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167F84">
        <w:rPr>
          <w:rFonts w:cs="Arial"/>
          <w:sz w:val="20"/>
        </w:rPr>
        <w:t>9</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9D5B83" w:rsidRPr="009D5B83">
        <w:t>R4-2111434</w:t>
      </w:r>
    </w:p>
    <w:p w:rsidR="00675C27" w:rsidRPr="00444A16" w:rsidRDefault="009D7747" w:rsidP="00F71A33">
      <w:pPr>
        <w:pStyle w:val="a1"/>
        <w:rPr>
          <w:rFonts w:eastAsia="宋体"/>
          <w:lang w:eastAsia="zh-CN"/>
        </w:rPr>
      </w:pPr>
      <w:r>
        <w:rPr>
          <w:rFonts w:eastAsia="宋体"/>
          <w:lang w:eastAsia="zh-CN"/>
        </w:rPr>
        <w:t>Electronic Meeting, May</w:t>
      </w:r>
      <w:r w:rsidR="00167F84" w:rsidRPr="00AC4DD3">
        <w:rPr>
          <w:rFonts w:eastAsia="宋体"/>
          <w:lang w:eastAsia="zh-CN"/>
        </w:rPr>
        <w:t xml:space="preserve">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E31BE" w:rsidRPr="007E31BE">
        <w:rPr>
          <w:rFonts w:ascii="Arial" w:hAnsi="Arial" w:cs="Arial"/>
          <w:sz w:val="22"/>
        </w:rPr>
        <w:t>Consideration on co-existence study for n38 (SL) and adjacent band n7 (</w:t>
      </w:r>
      <w:proofErr w:type="spellStart"/>
      <w:r w:rsidR="007E31BE" w:rsidRPr="007E31BE">
        <w:rPr>
          <w:rFonts w:ascii="Arial" w:hAnsi="Arial" w:cs="Arial"/>
          <w:sz w:val="22"/>
        </w:rPr>
        <w:t>Uu</w:t>
      </w:r>
      <w:proofErr w:type="spellEnd"/>
      <w:r w:rsidR="007E31BE" w:rsidRPr="007E31BE">
        <w:rPr>
          <w:rFonts w:ascii="Arial" w:hAnsi="Arial" w:cs="Arial"/>
          <w:sz w:val="22"/>
        </w:rPr>
        <w:t>)</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D5B83" w:rsidRPr="009D5B83">
        <w:rPr>
          <w:rFonts w:ascii="Arial" w:hAnsi="Arial" w:cs="Arial"/>
          <w:sz w:val="22"/>
        </w:rPr>
        <w:t>9.14.6.2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C87C08" w:rsidP="009A089A">
      <w:r>
        <w:t>Issue of co-existence of n38 (SL) and adjacent band n7 (</w:t>
      </w:r>
      <w:proofErr w:type="spellStart"/>
      <w:r>
        <w:t>Uu</w:t>
      </w:r>
      <w:proofErr w:type="spellEnd"/>
      <w:r>
        <w:t>) was discussed in last RAN4 meeting. However, there was no conclusion on the issue. According to the WF in [1], two options are listed as below:</w:t>
      </w:r>
    </w:p>
    <w:p w:rsidR="00C87C08" w:rsidRPr="00C87C08" w:rsidRDefault="00C87C08" w:rsidP="00C87C08">
      <w:pPr>
        <w:numPr>
          <w:ilvl w:val="0"/>
          <w:numId w:val="43"/>
        </w:numPr>
        <w:rPr>
          <w:i/>
          <w:lang w:val="en-US" w:eastAsia="en-US"/>
        </w:rPr>
      </w:pPr>
      <w:r w:rsidRPr="00C87C08">
        <w:rPr>
          <w:b/>
          <w:bCs/>
          <w:i/>
          <w:lang w:val="en-US" w:eastAsia="en-US"/>
        </w:rPr>
        <w:t>Issue 3-3: Co-existence study for n38 (SL) and adjacent band n7 (</w:t>
      </w:r>
      <w:proofErr w:type="spellStart"/>
      <w:r w:rsidRPr="00C87C08">
        <w:rPr>
          <w:b/>
          <w:bCs/>
          <w:i/>
          <w:lang w:val="en-US" w:eastAsia="en-US"/>
        </w:rPr>
        <w:t>Uu</w:t>
      </w:r>
      <w:proofErr w:type="spellEnd"/>
      <w:r w:rsidRPr="00C87C08">
        <w:rPr>
          <w:b/>
          <w:bCs/>
          <w:i/>
          <w:lang w:val="en-US" w:eastAsia="en-US"/>
        </w:rPr>
        <w:t>)</w:t>
      </w:r>
    </w:p>
    <w:p w:rsidR="00C87C08" w:rsidRPr="00C87C08" w:rsidRDefault="00C87C08" w:rsidP="00C87C08">
      <w:pPr>
        <w:numPr>
          <w:ilvl w:val="0"/>
          <w:numId w:val="43"/>
        </w:numPr>
        <w:rPr>
          <w:i/>
          <w:lang w:val="en-US" w:eastAsia="en-US"/>
        </w:rPr>
      </w:pPr>
      <w:r w:rsidRPr="00C87C08">
        <w:rPr>
          <w:b/>
          <w:bCs/>
          <w:i/>
          <w:lang w:val="en-US" w:eastAsia="en-US"/>
        </w:rPr>
        <w:t>Options</w:t>
      </w:r>
    </w:p>
    <w:p w:rsidR="00C87C08" w:rsidRPr="00C87C08" w:rsidRDefault="00C87C08" w:rsidP="00C87C08">
      <w:pPr>
        <w:numPr>
          <w:ilvl w:val="1"/>
          <w:numId w:val="43"/>
        </w:numPr>
        <w:rPr>
          <w:i/>
          <w:lang w:val="en-US" w:eastAsia="en-US"/>
        </w:rPr>
      </w:pPr>
      <w:r w:rsidRPr="00C87C08">
        <w:rPr>
          <w:i/>
          <w:lang w:val="en-US" w:eastAsia="en-US"/>
        </w:rPr>
        <w:t>Option 1: Study A-MPR for PC2 V2X UE in n38 to protect NR UE operating in n7 and LTE UE in B7</w:t>
      </w:r>
    </w:p>
    <w:p w:rsidR="00C87C08" w:rsidRPr="00C87C08" w:rsidRDefault="00C87C08" w:rsidP="00C87C08">
      <w:pPr>
        <w:numPr>
          <w:ilvl w:val="1"/>
          <w:numId w:val="43"/>
        </w:numPr>
        <w:rPr>
          <w:i/>
          <w:lang w:val="en-US" w:eastAsia="en-US"/>
        </w:rPr>
      </w:pPr>
      <w:r w:rsidRPr="00C87C08">
        <w:rPr>
          <w:i/>
          <w:lang w:val="en-US" w:eastAsia="en-US"/>
        </w:rPr>
        <w:t>Option 2: Study co-existence of PC2 V2X UE in n38 (SL) with n7 (</w:t>
      </w:r>
      <w:proofErr w:type="spellStart"/>
      <w:r w:rsidRPr="00C87C08">
        <w:rPr>
          <w:i/>
          <w:lang w:val="en-US" w:eastAsia="en-US"/>
        </w:rPr>
        <w:t>Uu</w:t>
      </w:r>
      <w:proofErr w:type="spellEnd"/>
      <w:r w:rsidRPr="00C87C08">
        <w:rPr>
          <w:i/>
          <w:lang w:val="en-US" w:eastAsia="en-US"/>
        </w:rPr>
        <w:t xml:space="preserve">) once the PC2 NR </w:t>
      </w:r>
      <w:proofErr w:type="spellStart"/>
      <w:r w:rsidRPr="00C87C08">
        <w:rPr>
          <w:i/>
          <w:lang w:val="en-US" w:eastAsia="en-US"/>
        </w:rPr>
        <w:t>Uu</w:t>
      </w:r>
      <w:proofErr w:type="spellEnd"/>
      <w:r w:rsidRPr="00C87C08">
        <w:rPr>
          <w:i/>
          <w:lang w:val="en-US" w:eastAsia="en-US"/>
        </w:rPr>
        <w:t xml:space="preserve"> is supported in band n38.</w:t>
      </w:r>
    </w:p>
    <w:p w:rsidR="00C87C08" w:rsidRPr="00C87C08" w:rsidRDefault="00C87C08" w:rsidP="009A089A">
      <w:pPr>
        <w:rPr>
          <w:lang w:val="en-US"/>
        </w:rPr>
      </w:pPr>
      <w:r>
        <w:rPr>
          <w:lang w:val="en-US"/>
        </w:rPr>
        <w:t>This contribution provides analysis on the co-existence issue of these two adjacent bands.</w:t>
      </w:r>
    </w:p>
    <w:p w:rsidR="00062E8E" w:rsidRDefault="00062E8E" w:rsidP="00F23E96">
      <w:pPr>
        <w:pStyle w:val="Heading1"/>
        <w:spacing w:after="240"/>
        <w:rPr>
          <w:rFonts w:eastAsia="宋体"/>
          <w:lang w:eastAsia="zh-CN"/>
        </w:rPr>
      </w:pPr>
      <w:r>
        <w:rPr>
          <w:rFonts w:eastAsia="宋体" w:hint="eastAsia"/>
          <w:lang w:eastAsia="zh-CN"/>
        </w:rPr>
        <w:t>Discussion</w:t>
      </w:r>
    </w:p>
    <w:p w:rsidR="0098069E" w:rsidRDefault="00C87C08" w:rsidP="005369EE">
      <w:pPr>
        <w:rPr>
          <w:lang w:val="en-US" w:eastAsia="en-US"/>
        </w:rPr>
      </w:pPr>
      <w:r>
        <w:rPr>
          <w:lang w:val="en-US" w:eastAsia="en-US"/>
        </w:rPr>
        <w:t xml:space="preserve">In Rel-16, the agreement of SL in band n38 is that the whole band is used for SL only and there is no </w:t>
      </w:r>
      <w:proofErr w:type="spellStart"/>
      <w:r>
        <w:rPr>
          <w:lang w:val="en-US" w:eastAsia="en-US"/>
        </w:rPr>
        <w:t>Uu</w:t>
      </w:r>
      <w:proofErr w:type="spellEnd"/>
      <w:r>
        <w:rPr>
          <w:lang w:val="en-US" w:eastAsia="en-US"/>
        </w:rPr>
        <w:t xml:space="preserve"> service in this operating band. That is a sp</w:t>
      </w:r>
      <w:r w:rsidR="0098069E">
        <w:rPr>
          <w:lang w:val="en-US" w:eastAsia="en-US"/>
        </w:rPr>
        <w:t>ecific scenario</w:t>
      </w:r>
      <w:r>
        <w:rPr>
          <w:lang w:val="en-US" w:eastAsia="en-US"/>
        </w:rPr>
        <w:t xml:space="preserve"> for operator. </w:t>
      </w:r>
      <w:r w:rsidR="0098069E">
        <w:rPr>
          <w:lang w:val="en-US" w:eastAsia="en-US"/>
        </w:rPr>
        <w:t>Usually, the co-existence between band 38/n38 should be considered for band 7/n7. RAN4 had done a lot of study for the specific requirements to guarantee the co-existence between these two bands previously</w:t>
      </w:r>
      <w:r w:rsidR="00996A9F">
        <w:rPr>
          <w:lang w:val="en-US" w:eastAsia="en-US"/>
        </w:rPr>
        <w:t xml:space="preserve"> for LTE, and the requirements for NR are inherited from LTE for PC3. </w:t>
      </w:r>
    </w:p>
    <w:p w:rsidR="00996A9F" w:rsidRDefault="00996A9F" w:rsidP="005369EE">
      <w:pPr>
        <w:rPr>
          <w:lang w:val="en-US" w:eastAsia="en-US"/>
        </w:rPr>
      </w:pPr>
      <w:r>
        <w:rPr>
          <w:lang w:val="en-US" w:eastAsia="en-US"/>
        </w:rPr>
        <w:t>As for PC2, NS method was adopted for LTE [2]. The table below is cited from LTE spec.</w:t>
      </w:r>
    </w:p>
    <w:p w:rsidR="00996A9F" w:rsidRPr="001D386E" w:rsidRDefault="00996A9F" w:rsidP="00996A9F">
      <w:pPr>
        <w:pStyle w:val="TH"/>
      </w:pPr>
      <w:r w:rsidRPr="001D386E">
        <w:t xml:space="preserve">Table </w:t>
      </w:r>
      <w:r w:rsidRPr="001D386E">
        <w:rPr>
          <w:rFonts w:hint="eastAsia"/>
        </w:rPr>
        <w:t>6.2.4-34</w:t>
      </w:r>
      <w:r w:rsidRPr="001D386E">
        <w:t>: A-MPR requirements for “</w:t>
      </w:r>
      <w:r w:rsidRPr="001D386E">
        <w:rPr>
          <w:rFonts w:hint="eastAsia"/>
        </w:rPr>
        <w:t>NS_44</w:t>
      </w:r>
      <w:r w:rsidRPr="001D386E">
        <w:t>”</w:t>
      </w:r>
      <w:r w:rsidRPr="001D386E">
        <w:rPr>
          <w:rFonts w:hint="eastAsia"/>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9"/>
        <w:gridCol w:w="771"/>
        <w:gridCol w:w="780"/>
        <w:gridCol w:w="1569"/>
        <w:gridCol w:w="872"/>
      </w:tblGrid>
      <w:tr w:rsidR="00996A9F" w:rsidRPr="001D386E" w:rsidTr="005F4E84">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rsidR="00996A9F" w:rsidRPr="001D386E" w:rsidRDefault="00996A9F" w:rsidP="005F4E84">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rsidR="00996A9F" w:rsidRPr="001D386E" w:rsidRDefault="00996A9F" w:rsidP="005F4E84">
            <w:pPr>
              <w:pStyle w:val="TAH"/>
              <w:rPr>
                <w:rFonts w:cs="Arial"/>
                <w:lang w:eastAsia="ja-JP"/>
              </w:rPr>
            </w:pPr>
            <w:r w:rsidRPr="001D386E">
              <w:rPr>
                <w:rFonts w:cs="Arial"/>
                <w:lang w:eastAsia="ja-JP"/>
              </w:rPr>
              <w:t>Parameters</w:t>
            </w:r>
          </w:p>
        </w:tc>
      </w:tr>
      <w:tr w:rsidR="00996A9F" w:rsidRPr="001D386E" w:rsidTr="005F4E84">
        <w:trPr>
          <w:trHeight w:val="196"/>
          <w:jc w:val="center"/>
        </w:trPr>
        <w:tc>
          <w:tcPr>
            <w:tcW w:w="653" w:type="pct"/>
            <w:vMerge w:val="restart"/>
          </w:tcPr>
          <w:p w:rsidR="00996A9F" w:rsidRPr="001D386E" w:rsidRDefault="00996A9F" w:rsidP="005F4E84">
            <w:pPr>
              <w:pStyle w:val="TAC"/>
              <w:rPr>
                <w:rFonts w:cs="Arial"/>
                <w:lang w:eastAsia="ja-JP"/>
              </w:rPr>
            </w:pPr>
            <w:r w:rsidRPr="001D386E">
              <w:rPr>
                <w:rFonts w:cs="Arial"/>
                <w:lang w:eastAsia="ja-JP"/>
              </w:rPr>
              <w:t>10</w:t>
            </w:r>
          </w:p>
        </w:tc>
        <w:tc>
          <w:tcPr>
            <w:tcW w:w="1016" w:type="pct"/>
          </w:tcPr>
          <w:p w:rsidR="00996A9F" w:rsidRPr="001D386E" w:rsidRDefault="00996A9F" w:rsidP="005F4E84">
            <w:pPr>
              <w:pStyle w:val="TAL"/>
              <w:rPr>
                <w:rFonts w:cs="Arial"/>
                <w:lang w:eastAsia="ja-JP"/>
              </w:rPr>
            </w:pPr>
            <w:r w:rsidRPr="001D386E">
              <w:rPr>
                <w:rFonts w:cs="Arial"/>
                <w:lang w:eastAsia="ja-JP"/>
              </w:rPr>
              <w:t>Fc [MHz]</w:t>
            </w:r>
          </w:p>
        </w:tc>
        <w:tc>
          <w:tcPr>
            <w:tcW w:w="2821" w:type="pct"/>
            <w:gridSpan w:val="4"/>
          </w:tcPr>
          <w:p w:rsidR="00996A9F" w:rsidRPr="001D386E" w:rsidRDefault="00996A9F" w:rsidP="005F4E84">
            <w:pPr>
              <w:pStyle w:val="TAC"/>
              <w:rPr>
                <w:rFonts w:cs="Arial"/>
                <w:lang w:eastAsia="ja-JP"/>
              </w:rPr>
            </w:pPr>
            <w:r w:rsidRPr="001D386E">
              <w:rPr>
                <w:rFonts w:cs="Arial"/>
                <w:lang w:eastAsia="ja-JP"/>
              </w:rPr>
              <w:t>≥2605</w:t>
            </w:r>
          </w:p>
        </w:tc>
        <w:tc>
          <w:tcPr>
            <w:tcW w:w="510" w:type="pct"/>
          </w:tcPr>
          <w:p w:rsidR="00996A9F" w:rsidRPr="001D386E" w:rsidRDefault="00996A9F" w:rsidP="005F4E84">
            <w:pPr>
              <w:pStyle w:val="TAC"/>
              <w:rPr>
                <w:rFonts w:cs="Arial"/>
                <w:lang w:eastAsia="ja-JP"/>
              </w:rPr>
            </w:pPr>
            <w:r w:rsidRPr="001D386E">
              <w:rPr>
                <w:rFonts w:cs="Arial"/>
                <w:lang w:eastAsia="ja-JP"/>
              </w:rPr>
              <w:t>&lt;2605</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1405" w:type="pct"/>
            <w:gridSpan w:val="2"/>
          </w:tcPr>
          <w:p w:rsidR="00996A9F" w:rsidRPr="001D386E" w:rsidRDefault="00996A9F" w:rsidP="005F4E84">
            <w:pPr>
              <w:pStyle w:val="TAC"/>
              <w:rPr>
                <w:rFonts w:cs="Arial"/>
                <w:lang w:val="en-US" w:eastAsia="ja-JP"/>
              </w:rPr>
            </w:pPr>
            <w:r w:rsidRPr="001D386E">
              <w:rPr>
                <w:rFonts w:cs="Arial"/>
                <w:lang w:eastAsia="ja-JP"/>
              </w:rPr>
              <w:t xml:space="preserve">0 – </w:t>
            </w:r>
            <w:r w:rsidRPr="001D386E">
              <w:rPr>
                <w:rFonts w:cs="Arial" w:hint="eastAsia"/>
              </w:rPr>
              <w:t>5</w:t>
            </w:r>
          </w:p>
        </w:tc>
        <w:tc>
          <w:tcPr>
            <w:tcW w:w="1416" w:type="pct"/>
            <w:gridSpan w:val="2"/>
          </w:tcPr>
          <w:p w:rsidR="00996A9F" w:rsidRPr="001D386E" w:rsidRDefault="00996A9F" w:rsidP="005F4E84">
            <w:pPr>
              <w:pStyle w:val="TAC"/>
              <w:rPr>
                <w:rFonts w:cs="Arial"/>
              </w:rPr>
            </w:pPr>
            <w:r w:rsidRPr="001D386E">
              <w:rPr>
                <w:rFonts w:cs="Arial" w:hint="eastAsia"/>
                <w:lang w:val="en-US"/>
              </w:rPr>
              <w:t>38</w:t>
            </w:r>
            <w:r w:rsidRPr="001D386E">
              <w:rPr>
                <w:rFonts w:cs="Arial"/>
                <w:lang w:val="en-US" w:eastAsia="ja-JP"/>
              </w:rPr>
              <w:t>-</w:t>
            </w:r>
            <w:r w:rsidRPr="001D386E">
              <w:rPr>
                <w:rFonts w:cs="Arial" w:hint="eastAsia"/>
                <w:lang w:val="en-US"/>
              </w:rPr>
              <w:t>49</w:t>
            </w:r>
          </w:p>
        </w:tc>
        <w:tc>
          <w:tcPr>
            <w:tcW w:w="510" w:type="pct"/>
          </w:tcPr>
          <w:p w:rsidR="00996A9F" w:rsidRPr="001D386E" w:rsidRDefault="00996A9F" w:rsidP="005F4E84">
            <w:pPr>
              <w:pStyle w:val="TAC"/>
              <w:rPr>
                <w:rFonts w:cs="Arial"/>
                <w:lang w:eastAsia="ja-JP"/>
              </w:rPr>
            </w:pPr>
            <w:r w:rsidRPr="001D386E">
              <w:rPr>
                <w:rFonts w:cs="Arial"/>
                <w:lang w:eastAsia="ja-JP"/>
              </w:rPr>
              <w:t>0 - 49</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rsidR="00996A9F" w:rsidRPr="001D386E" w:rsidRDefault="00996A9F" w:rsidP="005F4E84">
            <w:pPr>
              <w:pStyle w:val="TAC"/>
              <w:rPr>
                <w:rFonts w:cs="Arial"/>
                <w:lang w:val="en-US" w:eastAsia="ja-JP"/>
              </w:rPr>
            </w:pPr>
            <w:r w:rsidRPr="001D386E">
              <w:rPr>
                <w:rFonts w:cs="Arial"/>
                <w:lang w:eastAsia="ja-JP"/>
              </w:rPr>
              <w:t xml:space="preserve">≥ </w:t>
            </w:r>
            <w:r w:rsidRPr="001D386E">
              <w:rPr>
                <w:rFonts w:cs="Arial" w:hint="eastAsia"/>
              </w:rPr>
              <w:t>45</w:t>
            </w:r>
          </w:p>
        </w:tc>
        <w:tc>
          <w:tcPr>
            <w:tcW w:w="1416" w:type="pct"/>
            <w:gridSpan w:val="2"/>
          </w:tcPr>
          <w:p w:rsidR="00996A9F" w:rsidRPr="001D386E" w:rsidRDefault="00996A9F" w:rsidP="005F4E84">
            <w:pPr>
              <w:pStyle w:val="TAC"/>
              <w:rPr>
                <w:rFonts w:cs="Arial"/>
              </w:rPr>
            </w:pPr>
            <w:r w:rsidRPr="001D386E">
              <w:rPr>
                <w:rFonts w:cs="Arial" w:hint="eastAsia"/>
              </w:rPr>
              <w:t>&lt; 13</w:t>
            </w:r>
          </w:p>
        </w:tc>
        <w:tc>
          <w:tcPr>
            <w:tcW w:w="510" w:type="pct"/>
          </w:tcPr>
          <w:p w:rsidR="00996A9F" w:rsidRPr="001D386E" w:rsidRDefault="00996A9F" w:rsidP="005F4E84">
            <w:pPr>
              <w:pStyle w:val="TAC"/>
              <w:rPr>
                <w:rFonts w:cs="Arial"/>
                <w:lang w:eastAsia="ja-JP"/>
              </w:rPr>
            </w:pPr>
            <w:r w:rsidRPr="001D386E">
              <w:rPr>
                <w:rFonts w:cs="Arial"/>
                <w:lang w:eastAsia="ja-JP"/>
              </w:rPr>
              <w:t>&gt; 0</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rsidR="00996A9F" w:rsidRPr="001D386E" w:rsidRDefault="00996A9F" w:rsidP="005F4E84">
            <w:pPr>
              <w:pStyle w:val="TAC"/>
              <w:rPr>
                <w:rFonts w:cs="Arial"/>
                <w:lang w:eastAsia="ja-JP"/>
              </w:rPr>
            </w:pPr>
            <w:r w:rsidRPr="001D386E">
              <w:rPr>
                <w:rFonts w:cs="Arial"/>
                <w:lang w:eastAsia="ja-JP"/>
              </w:rPr>
              <w:t>N/A</w:t>
            </w:r>
          </w:p>
        </w:tc>
        <w:tc>
          <w:tcPr>
            <w:tcW w:w="1416" w:type="pct"/>
            <w:gridSpan w:val="2"/>
          </w:tcPr>
          <w:p w:rsidR="00996A9F" w:rsidRPr="001D386E" w:rsidRDefault="00996A9F" w:rsidP="005F4E84">
            <w:pPr>
              <w:pStyle w:val="TAC"/>
              <w:rPr>
                <w:rFonts w:cs="Arial"/>
              </w:rPr>
            </w:pPr>
            <w:r w:rsidRPr="001D386E">
              <w:rPr>
                <w:rFonts w:cs="Arial" w:hint="eastAsia"/>
              </w:rPr>
              <w:t>NA</w:t>
            </w:r>
          </w:p>
        </w:tc>
        <w:tc>
          <w:tcPr>
            <w:tcW w:w="510" w:type="pct"/>
          </w:tcPr>
          <w:p w:rsidR="00996A9F" w:rsidRPr="001D386E" w:rsidRDefault="00996A9F" w:rsidP="005F4E84">
            <w:pPr>
              <w:pStyle w:val="TAC"/>
              <w:rPr>
                <w:rFonts w:cs="Arial"/>
                <w:lang w:eastAsia="ja-JP"/>
              </w:rPr>
            </w:pPr>
            <w:r w:rsidRPr="001D386E">
              <w:rPr>
                <w:rFonts w:cs="Arial"/>
                <w:lang w:eastAsia="ja-JP"/>
              </w:rPr>
              <w:t>N/A</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A-MPR [dB]</w:t>
            </w:r>
          </w:p>
        </w:tc>
        <w:tc>
          <w:tcPr>
            <w:tcW w:w="1405" w:type="pct"/>
            <w:gridSpan w:val="2"/>
          </w:tcPr>
          <w:p w:rsidR="00996A9F" w:rsidRPr="001D386E" w:rsidRDefault="00996A9F" w:rsidP="005F4E84">
            <w:pPr>
              <w:pStyle w:val="TAL"/>
              <w:jc w:val="center"/>
              <w:rPr>
                <w:rFonts w:cs="Arial"/>
              </w:rPr>
            </w:pPr>
            <w:r w:rsidRPr="001D386E">
              <w:rPr>
                <w:rFonts w:cs="Arial"/>
                <w:lang w:eastAsia="ja-JP"/>
              </w:rPr>
              <w:t xml:space="preserve">≤ </w:t>
            </w:r>
            <w:r w:rsidRPr="001D386E">
              <w:rPr>
                <w:rFonts w:cs="Arial" w:hint="eastAsia"/>
              </w:rPr>
              <w:t>1</w:t>
            </w:r>
          </w:p>
        </w:tc>
        <w:tc>
          <w:tcPr>
            <w:tcW w:w="1416" w:type="pct"/>
            <w:gridSpan w:val="2"/>
          </w:tcPr>
          <w:p w:rsidR="00996A9F" w:rsidRPr="001D386E" w:rsidRDefault="00996A9F" w:rsidP="005F4E84">
            <w:pPr>
              <w:pStyle w:val="TAC"/>
              <w:rPr>
                <w:rFonts w:cs="Arial"/>
                <w:lang w:eastAsia="ja-JP"/>
              </w:rPr>
            </w:pPr>
            <w:r w:rsidRPr="001D386E">
              <w:rPr>
                <w:rFonts w:cs="Arial"/>
                <w:lang w:eastAsia="ja-JP"/>
              </w:rPr>
              <w:t>≤ 1</w:t>
            </w:r>
          </w:p>
        </w:tc>
        <w:tc>
          <w:tcPr>
            <w:tcW w:w="510" w:type="pct"/>
          </w:tcPr>
          <w:p w:rsidR="00996A9F" w:rsidRPr="001D386E" w:rsidRDefault="00996A9F" w:rsidP="005F4E84">
            <w:pPr>
              <w:pStyle w:val="TAC"/>
              <w:rPr>
                <w:rFonts w:cs="Arial"/>
                <w:lang w:eastAsia="ja-JP"/>
              </w:rPr>
            </w:pPr>
            <w:r w:rsidRPr="001D386E">
              <w:rPr>
                <w:rFonts w:cs="Arial"/>
                <w:lang w:eastAsia="ja-JP"/>
              </w:rPr>
              <w:t>0</w:t>
            </w:r>
          </w:p>
        </w:tc>
      </w:tr>
      <w:tr w:rsidR="00996A9F" w:rsidRPr="001D386E" w:rsidTr="005F4E84">
        <w:trPr>
          <w:trHeight w:val="196"/>
          <w:jc w:val="center"/>
        </w:trPr>
        <w:tc>
          <w:tcPr>
            <w:tcW w:w="653" w:type="pct"/>
            <w:vMerge w:val="restart"/>
          </w:tcPr>
          <w:p w:rsidR="00996A9F" w:rsidRPr="001D386E" w:rsidRDefault="00996A9F" w:rsidP="005F4E84">
            <w:pPr>
              <w:pStyle w:val="TAC"/>
              <w:rPr>
                <w:rFonts w:cs="Arial"/>
                <w:lang w:eastAsia="ja-JP"/>
              </w:rPr>
            </w:pPr>
            <w:r w:rsidRPr="001D386E">
              <w:rPr>
                <w:rFonts w:cs="Arial"/>
                <w:lang w:eastAsia="ja-JP"/>
              </w:rPr>
              <w:t>15</w:t>
            </w:r>
          </w:p>
        </w:tc>
        <w:tc>
          <w:tcPr>
            <w:tcW w:w="1016" w:type="pct"/>
          </w:tcPr>
          <w:p w:rsidR="00996A9F" w:rsidRPr="001D386E" w:rsidRDefault="00996A9F" w:rsidP="005F4E84">
            <w:pPr>
              <w:pStyle w:val="TAL"/>
              <w:rPr>
                <w:rFonts w:cs="Arial"/>
                <w:lang w:eastAsia="ja-JP"/>
              </w:rPr>
            </w:pPr>
            <w:r w:rsidRPr="001D386E">
              <w:rPr>
                <w:rFonts w:cs="Arial"/>
                <w:lang w:eastAsia="ja-JP"/>
              </w:rPr>
              <w:t>Fc [MHz]</w:t>
            </w:r>
          </w:p>
        </w:tc>
        <w:tc>
          <w:tcPr>
            <w:tcW w:w="2821" w:type="pct"/>
            <w:gridSpan w:val="4"/>
          </w:tcPr>
          <w:p w:rsidR="00996A9F" w:rsidRPr="001D386E" w:rsidRDefault="00996A9F" w:rsidP="005F4E84">
            <w:pPr>
              <w:pStyle w:val="TAC"/>
              <w:rPr>
                <w:rFonts w:cs="Arial"/>
                <w:lang w:eastAsia="ja-JP"/>
              </w:rPr>
            </w:pPr>
            <w:r w:rsidRPr="001D386E">
              <w:rPr>
                <w:rFonts w:cs="Arial"/>
                <w:lang w:eastAsia="ja-JP"/>
              </w:rPr>
              <w:t>≥2597.5</w:t>
            </w:r>
          </w:p>
        </w:tc>
        <w:tc>
          <w:tcPr>
            <w:tcW w:w="510" w:type="pct"/>
          </w:tcPr>
          <w:p w:rsidR="00996A9F" w:rsidRPr="001D386E" w:rsidRDefault="00996A9F" w:rsidP="005F4E84">
            <w:pPr>
              <w:pStyle w:val="TAC"/>
              <w:rPr>
                <w:rFonts w:cs="Arial"/>
                <w:lang w:eastAsia="ja-JP"/>
              </w:rPr>
            </w:pPr>
            <w:r w:rsidRPr="001D386E">
              <w:rPr>
                <w:rFonts w:cs="Arial"/>
                <w:lang w:eastAsia="ja-JP"/>
              </w:rPr>
              <w:t>&lt;2597.5</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938" w:type="pct"/>
          </w:tcPr>
          <w:p w:rsidR="00996A9F" w:rsidRPr="001D386E" w:rsidRDefault="00996A9F" w:rsidP="005F4E84">
            <w:pPr>
              <w:pStyle w:val="TAC"/>
              <w:rPr>
                <w:rFonts w:cs="Arial"/>
              </w:rPr>
            </w:pPr>
            <w:r w:rsidRPr="001D386E">
              <w:rPr>
                <w:rFonts w:cs="Arial"/>
                <w:lang w:eastAsia="ja-JP"/>
              </w:rPr>
              <w:t xml:space="preserve">0 – </w:t>
            </w:r>
            <w:r w:rsidRPr="001D386E">
              <w:rPr>
                <w:rFonts w:cs="Arial" w:hint="eastAsia"/>
              </w:rPr>
              <w:t>18</w:t>
            </w:r>
          </w:p>
        </w:tc>
        <w:tc>
          <w:tcPr>
            <w:tcW w:w="939" w:type="pct"/>
            <w:gridSpan w:val="2"/>
          </w:tcPr>
          <w:p w:rsidR="00996A9F" w:rsidRPr="001D386E" w:rsidRDefault="00996A9F" w:rsidP="005F4E84">
            <w:pPr>
              <w:pStyle w:val="TAC"/>
              <w:rPr>
                <w:rFonts w:cs="Arial"/>
                <w:lang w:val="en-US" w:eastAsia="ja-JP"/>
              </w:rPr>
            </w:pPr>
            <w:r w:rsidRPr="001D386E">
              <w:rPr>
                <w:rFonts w:cs="Arial" w:hint="eastAsia"/>
              </w:rPr>
              <w:t>19-30</w:t>
            </w:r>
          </w:p>
        </w:tc>
        <w:tc>
          <w:tcPr>
            <w:tcW w:w="944" w:type="pct"/>
          </w:tcPr>
          <w:p w:rsidR="00996A9F" w:rsidRPr="001D386E" w:rsidRDefault="00996A9F" w:rsidP="005F4E84">
            <w:pPr>
              <w:pStyle w:val="TAC"/>
              <w:rPr>
                <w:rFonts w:cs="Arial"/>
                <w:lang w:val="en-US"/>
              </w:rPr>
            </w:pPr>
            <w:r w:rsidRPr="001D386E">
              <w:rPr>
                <w:rFonts w:cs="Arial" w:hint="eastAsia"/>
                <w:lang w:val="en-US"/>
              </w:rPr>
              <w:t>54</w:t>
            </w:r>
            <w:r w:rsidRPr="001D386E">
              <w:rPr>
                <w:rFonts w:cs="Arial"/>
                <w:lang w:val="en-US" w:eastAsia="ja-JP"/>
              </w:rPr>
              <w:t>-</w:t>
            </w:r>
            <w:r w:rsidRPr="001D386E">
              <w:rPr>
                <w:rFonts w:cs="Arial" w:hint="eastAsia"/>
                <w:lang w:val="en-US"/>
              </w:rPr>
              <w:t>74</w:t>
            </w:r>
          </w:p>
        </w:tc>
        <w:tc>
          <w:tcPr>
            <w:tcW w:w="510" w:type="pct"/>
          </w:tcPr>
          <w:p w:rsidR="00996A9F" w:rsidRPr="001D386E" w:rsidRDefault="00996A9F" w:rsidP="005F4E84">
            <w:pPr>
              <w:pStyle w:val="TAC"/>
              <w:rPr>
                <w:rFonts w:cs="Arial"/>
                <w:lang w:eastAsia="ja-JP"/>
              </w:rPr>
            </w:pPr>
            <w:r w:rsidRPr="001D386E">
              <w:rPr>
                <w:rFonts w:cs="Arial"/>
                <w:lang w:eastAsia="ja-JP"/>
              </w:rPr>
              <w:t>0 - 74</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rsidR="00996A9F" w:rsidRPr="001D386E" w:rsidRDefault="00996A9F" w:rsidP="005F4E84">
            <w:pPr>
              <w:pStyle w:val="TAC"/>
              <w:rPr>
                <w:rFonts w:cs="Arial"/>
                <w:lang w:eastAsia="ja-JP"/>
              </w:rPr>
            </w:pPr>
            <w:r w:rsidRPr="001D386E">
              <w:rPr>
                <w:rFonts w:cs="Arial"/>
                <w:lang w:eastAsia="ja-JP"/>
              </w:rPr>
              <w:t>N/A</w:t>
            </w:r>
          </w:p>
        </w:tc>
        <w:tc>
          <w:tcPr>
            <w:tcW w:w="939" w:type="pct"/>
            <w:gridSpan w:val="2"/>
          </w:tcPr>
          <w:p w:rsidR="00996A9F" w:rsidRPr="001D386E" w:rsidRDefault="00996A9F" w:rsidP="005F4E84">
            <w:pPr>
              <w:pStyle w:val="TAC"/>
              <w:rPr>
                <w:rFonts w:cs="Arial"/>
                <w:lang w:eastAsia="ja-JP"/>
              </w:rPr>
            </w:pPr>
            <w:r w:rsidRPr="001D386E">
              <w:rPr>
                <w:rFonts w:cs="Arial"/>
                <w:lang w:eastAsia="ja-JP"/>
              </w:rPr>
              <w:t xml:space="preserve">≥ </w:t>
            </w:r>
            <w:r w:rsidRPr="001D386E">
              <w:rPr>
                <w:rFonts w:cs="Arial" w:hint="eastAsia"/>
              </w:rPr>
              <w:t>45&amp; &lt;56</w:t>
            </w:r>
          </w:p>
        </w:tc>
        <w:tc>
          <w:tcPr>
            <w:tcW w:w="944" w:type="pct"/>
          </w:tcPr>
          <w:p w:rsidR="00996A9F" w:rsidRPr="001D386E" w:rsidRDefault="00996A9F" w:rsidP="005F4E84">
            <w:pPr>
              <w:pStyle w:val="TAC"/>
              <w:rPr>
                <w:rFonts w:cs="Arial"/>
              </w:rPr>
            </w:pPr>
            <w:r w:rsidRPr="001D386E">
              <w:rPr>
                <w:rFonts w:cs="Arial" w:hint="eastAsia"/>
              </w:rPr>
              <w:t>&lt; 17</w:t>
            </w:r>
          </w:p>
        </w:tc>
        <w:tc>
          <w:tcPr>
            <w:tcW w:w="510" w:type="pct"/>
          </w:tcPr>
          <w:p w:rsidR="00996A9F" w:rsidRPr="001D386E" w:rsidRDefault="00996A9F" w:rsidP="005F4E84">
            <w:pPr>
              <w:pStyle w:val="TAC"/>
              <w:rPr>
                <w:rFonts w:cs="Arial"/>
                <w:lang w:eastAsia="ja-JP"/>
              </w:rPr>
            </w:pPr>
            <w:r w:rsidRPr="001D386E">
              <w:rPr>
                <w:rFonts w:cs="Arial"/>
                <w:lang w:eastAsia="ja-JP"/>
              </w:rPr>
              <w:t>&gt; 0</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rsidR="00996A9F" w:rsidRPr="001D386E" w:rsidRDefault="00996A9F" w:rsidP="005F4E84">
            <w:pPr>
              <w:pStyle w:val="TAC"/>
              <w:rPr>
                <w:rFonts w:cs="Arial"/>
                <w:lang w:eastAsia="ja-JP"/>
              </w:rPr>
            </w:pPr>
            <w:r w:rsidRPr="001D386E">
              <w:rPr>
                <w:rFonts w:cs="Arial"/>
                <w:lang w:eastAsia="ja-JP"/>
              </w:rPr>
              <w:t xml:space="preserve">≥ </w:t>
            </w:r>
            <w:r w:rsidRPr="001D386E">
              <w:rPr>
                <w:rFonts w:cs="Arial" w:hint="eastAsia"/>
              </w:rPr>
              <w:t>63</w:t>
            </w:r>
          </w:p>
        </w:tc>
        <w:tc>
          <w:tcPr>
            <w:tcW w:w="939" w:type="pct"/>
            <w:gridSpan w:val="2"/>
          </w:tcPr>
          <w:p w:rsidR="00996A9F" w:rsidRPr="001D386E" w:rsidRDefault="00996A9F" w:rsidP="005F4E84">
            <w:pPr>
              <w:pStyle w:val="TAC"/>
              <w:rPr>
                <w:rFonts w:cs="Arial"/>
                <w:lang w:eastAsia="ja-JP"/>
              </w:rPr>
            </w:pPr>
            <w:r w:rsidRPr="001D386E">
              <w:rPr>
                <w:rFonts w:cs="Arial"/>
                <w:lang w:eastAsia="ja-JP"/>
              </w:rPr>
              <w:t>N/A</w:t>
            </w:r>
          </w:p>
        </w:tc>
        <w:tc>
          <w:tcPr>
            <w:tcW w:w="944" w:type="pct"/>
          </w:tcPr>
          <w:p w:rsidR="00996A9F" w:rsidRPr="001D386E" w:rsidRDefault="00996A9F" w:rsidP="005F4E84">
            <w:pPr>
              <w:pStyle w:val="TAC"/>
              <w:rPr>
                <w:rFonts w:cs="Arial"/>
                <w:lang w:eastAsia="ja-JP"/>
              </w:rPr>
            </w:pPr>
            <w:r w:rsidRPr="001D386E">
              <w:rPr>
                <w:rFonts w:cs="Arial" w:hint="eastAsia"/>
              </w:rPr>
              <w:t>NA</w:t>
            </w:r>
          </w:p>
        </w:tc>
        <w:tc>
          <w:tcPr>
            <w:tcW w:w="510" w:type="pct"/>
          </w:tcPr>
          <w:p w:rsidR="00996A9F" w:rsidRPr="001D386E" w:rsidRDefault="00996A9F" w:rsidP="005F4E84">
            <w:pPr>
              <w:pStyle w:val="TAC"/>
              <w:rPr>
                <w:rFonts w:cs="Arial"/>
                <w:lang w:eastAsia="ja-JP"/>
              </w:rPr>
            </w:pPr>
            <w:r w:rsidRPr="001D386E">
              <w:rPr>
                <w:rFonts w:cs="Arial"/>
                <w:lang w:eastAsia="ja-JP"/>
              </w:rPr>
              <w:t>N/A</w:t>
            </w:r>
          </w:p>
        </w:tc>
      </w:tr>
      <w:tr w:rsidR="00996A9F" w:rsidRPr="001D386E" w:rsidTr="005F4E84">
        <w:trPr>
          <w:trHeight w:val="133"/>
          <w:jc w:val="center"/>
        </w:trPr>
        <w:tc>
          <w:tcPr>
            <w:tcW w:w="653" w:type="pct"/>
            <w:vMerge/>
          </w:tcPr>
          <w:p w:rsidR="00996A9F" w:rsidRPr="001D386E" w:rsidRDefault="00996A9F" w:rsidP="005F4E84">
            <w:pPr>
              <w:pStyle w:val="TAC"/>
              <w:rPr>
                <w:rFonts w:cs="Arial"/>
                <w:lang w:eastAsia="ja-JP"/>
              </w:rPr>
            </w:pPr>
          </w:p>
        </w:tc>
        <w:tc>
          <w:tcPr>
            <w:tcW w:w="1016" w:type="pct"/>
          </w:tcPr>
          <w:p w:rsidR="00996A9F" w:rsidRPr="001D386E" w:rsidRDefault="00996A9F" w:rsidP="005F4E84">
            <w:pPr>
              <w:pStyle w:val="TAL"/>
              <w:rPr>
                <w:rFonts w:cs="Arial"/>
                <w:lang w:eastAsia="ja-JP"/>
              </w:rPr>
            </w:pPr>
            <w:r w:rsidRPr="001D386E">
              <w:rPr>
                <w:rFonts w:cs="Arial"/>
                <w:lang w:eastAsia="ja-JP"/>
              </w:rPr>
              <w:t>A-MPR [dB]</w:t>
            </w:r>
          </w:p>
        </w:tc>
        <w:tc>
          <w:tcPr>
            <w:tcW w:w="938" w:type="pct"/>
          </w:tcPr>
          <w:p w:rsidR="00996A9F" w:rsidRPr="001D386E" w:rsidRDefault="00996A9F" w:rsidP="005F4E84">
            <w:pPr>
              <w:pStyle w:val="TAL"/>
              <w:jc w:val="center"/>
              <w:rPr>
                <w:rFonts w:cs="Arial"/>
                <w:lang w:eastAsia="ja-JP"/>
              </w:rPr>
            </w:pPr>
            <w:r w:rsidRPr="001D386E">
              <w:rPr>
                <w:rFonts w:cs="Arial"/>
                <w:lang w:eastAsia="ja-JP"/>
              </w:rPr>
              <w:t xml:space="preserve">≤ </w:t>
            </w:r>
            <w:r w:rsidRPr="001D386E">
              <w:rPr>
                <w:rFonts w:cs="Arial" w:hint="eastAsia"/>
              </w:rPr>
              <w:t>1</w:t>
            </w:r>
          </w:p>
        </w:tc>
        <w:tc>
          <w:tcPr>
            <w:tcW w:w="939" w:type="pct"/>
            <w:gridSpan w:val="2"/>
          </w:tcPr>
          <w:p w:rsidR="00996A9F" w:rsidRPr="001D386E" w:rsidRDefault="00996A9F" w:rsidP="005F4E84">
            <w:pPr>
              <w:pStyle w:val="TAC"/>
              <w:rPr>
                <w:rFonts w:cs="Arial"/>
                <w:lang w:eastAsia="ja-JP"/>
              </w:rPr>
            </w:pPr>
            <w:r w:rsidRPr="001D386E">
              <w:rPr>
                <w:rFonts w:cs="Arial"/>
                <w:lang w:eastAsia="ja-JP"/>
              </w:rPr>
              <w:t xml:space="preserve">≤ </w:t>
            </w:r>
            <w:r w:rsidRPr="001D386E">
              <w:rPr>
                <w:rFonts w:cs="Arial" w:hint="eastAsia"/>
              </w:rPr>
              <w:t>1</w:t>
            </w:r>
          </w:p>
        </w:tc>
        <w:tc>
          <w:tcPr>
            <w:tcW w:w="944" w:type="pct"/>
          </w:tcPr>
          <w:p w:rsidR="00996A9F" w:rsidRPr="001D386E" w:rsidRDefault="00996A9F" w:rsidP="005F4E84">
            <w:pPr>
              <w:pStyle w:val="TAC"/>
              <w:rPr>
                <w:rFonts w:cs="Arial"/>
                <w:lang w:eastAsia="ja-JP"/>
              </w:rPr>
            </w:pPr>
            <w:r w:rsidRPr="001D386E">
              <w:rPr>
                <w:rFonts w:cs="Arial"/>
                <w:lang w:eastAsia="ja-JP"/>
              </w:rPr>
              <w:t>≤ 1</w:t>
            </w:r>
          </w:p>
        </w:tc>
        <w:tc>
          <w:tcPr>
            <w:tcW w:w="510" w:type="pct"/>
          </w:tcPr>
          <w:p w:rsidR="00996A9F" w:rsidRPr="001D386E" w:rsidRDefault="00996A9F" w:rsidP="005F4E84">
            <w:pPr>
              <w:pStyle w:val="TAC"/>
              <w:rPr>
                <w:rFonts w:cs="Arial"/>
                <w:lang w:eastAsia="ja-JP"/>
              </w:rPr>
            </w:pPr>
            <w:r w:rsidRPr="001D386E">
              <w:rPr>
                <w:rFonts w:cs="Arial"/>
                <w:lang w:eastAsia="ja-JP"/>
              </w:rPr>
              <w:t>0</w:t>
            </w:r>
          </w:p>
        </w:tc>
      </w:tr>
      <w:tr w:rsidR="00996A9F" w:rsidRPr="001D386E" w:rsidTr="005F4E84">
        <w:trPr>
          <w:trHeight w:val="196"/>
          <w:jc w:val="center"/>
        </w:trPr>
        <w:tc>
          <w:tcPr>
            <w:tcW w:w="653" w:type="pct"/>
            <w:vMerge w:val="restart"/>
          </w:tcPr>
          <w:p w:rsidR="00996A9F" w:rsidRPr="001D386E" w:rsidRDefault="00996A9F" w:rsidP="005F4E84">
            <w:pPr>
              <w:pStyle w:val="TAC"/>
              <w:rPr>
                <w:rFonts w:cs="Arial"/>
                <w:lang w:eastAsia="ja-JP"/>
              </w:rPr>
            </w:pPr>
            <w:r w:rsidRPr="001D386E">
              <w:rPr>
                <w:rFonts w:cs="Arial"/>
                <w:lang w:eastAsia="ja-JP"/>
              </w:rPr>
              <w:t>20</w:t>
            </w:r>
          </w:p>
        </w:tc>
        <w:tc>
          <w:tcPr>
            <w:tcW w:w="1016" w:type="pct"/>
          </w:tcPr>
          <w:p w:rsidR="00996A9F" w:rsidRPr="001D386E" w:rsidRDefault="00996A9F" w:rsidP="005F4E84">
            <w:pPr>
              <w:pStyle w:val="TAL"/>
              <w:rPr>
                <w:rFonts w:cs="Arial"/>
                <w:lang w:eastAsia="ja-JP"/>
              </w:rPr>
            </w:pPr>
            <w:r w:rsidRPr="001D386E">
              <w:rPr>
                <w:rFonts w:cs="Arial"/>
                <w:lang w:eastAsia="ja-JP"/>
              </w:rPr>
              <w:t>Fc [MHz]</w:t>
            </w:r>
          </w:p>
        </w:tc>
        <w:tc>
          <w:tcPr>
            <w:tcW w:w="2821" w:type="pct"/>
            <w:gridSpan w:val="4"/>
          </w:tcPr>
          <w:p w:rsidR="00996A9F" w:rsidRPr="001D386E" w:rsidRDefault="00996A9F" w:rsidP="005F4E84">
            <w:pPr>
              <w:pStyle w:val="TAC"/>
              <w:rPr>
                <w:rFonts w:cs="Arial"/>
                <w:lang w:eastAsia="ja-JP"/>
              </w:rPr>
            </w:pPr>
            <w:r w:rsidRPr="001D386E">
              <w:rPr>
                <w:rFonts w:cs="Arial"/>
                <w:lang w:eastAsia="ja-JP"/>
              </w:rPr>
              <w:t>≥2590</w:t>
            </w:r>
          </w:p>
        </w:tc>
        <w:tc>
          <w:tcPr>
            <w:tcW w:w="510" w:type="pct"/>
          </w:tcPr>
          <w:p w:rsidR="00996A9F" w:rsidRPr="001D386E" w:rsidRDefault="00996A9F" w:rsidP="005F4E84">
            <w:pPr>
              <w:pStyle w:val="TAC"/>
              <w:rPr>
                <w:rFonts w:cs="Arial"/>
                <w:lang w:eastAsia="ja-JP"/>
              </w:rPr>
            </w:pPr>
            <w:r w:rsidRPr="001D386E">
              <w:rPr>
                <w:rFonts w:cs="Arial"/>
                <w:lang w:eastAsia="ja-JP"/>
              </w:rPr>
              <w:t>&lt;2590</w:t>
            </w:r>
          </w:p>
        </w:tc>
      </w:tr>
      <w:tr w:rsidR="00996A9F" w:rsidRPr="001D386E" w:rsidTr="005F4E84">
        <w:trPr>
          <w:trHeight w:val="133"/>
          <w:jc w:val="center"/>
        </w:trPr>
        <w:tc>
          <w:tcPr>
            <w:tcW w:w="653" w:type="pct"/>
            <w:vMerge/>
          </w:tcPr>
          <w:p w:rsidR="00996A9F" w:rsidRPr="001D386E" w:rsidRDefault="00996A9F" w:rsidP="005F4E84">
            <w:pPr>
              <w:spacing w:after="0"/>
              <w:jc w:val="center"/>
              <w:rPr>
                <w:rFonts w:ascii="Arial" w:hAnsi="Arial" w:cs="Arial"/>
                <w:sz w:val="18"/>
                <w:szCs w:val="18"/>
              </w:rPr>
            </w:pPr>
          </w:p>
        </w:tc>
        <w:tc>
          <w:tcPr>
            <w:tcW w:w="1016" w:type="pct"/>
          </w:tcPr>
          <w:p w:rsidR="00996A9F" w:rsidRPr="001D386E" w:rsidRDefault="00996A9F" w:rsidP="005F4E84">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938" w:type="pct"/>
          </w:tcPr>
          <w:p w:rsidR="00996A9F" w:rsidRPr="001D386E" w:rsidRDefault="00996A9F" w:rsidP="005F4E84">
            <w:pPr>
              <w:pStyle w:val="TAC"/>
              <w:rPr>
                <w:rFonts w:cs="Arial"/>
              </w:rPr>
            </w:pPr>
            <w:r w:rsidRPr="001D386E">
              <w:rPr>
                <w:rFonts w:cs="Arial" w:hint="eastAsia"/>
              </w:rPr>
              <w:t>0</w:t>
            </w:r>
            <w:r w:rsidRPr="001D386E">
              <w:rPr>
                <w:rFonts w:cs="Arial"/>
                <w:lang w:eastAsia="ja-JP"/>
              </w:rPr>
              <w:t xml:space="preserve"> – </w:t>
            </w:r>
            <w:r w:rsidRPr="001D386E">
              <w:rPr>
                <w:rFonts w:cs="Arial" w:hint="eastAsia"/>
              </w:rPr>
              <w:t>31</w:t>
            </w:r>
          </w:p>
        </w:tc>
        <w:tc>
          <w:tcPr>
            <w:tcW w:w="939" w:type="pct"/>
            <w:gridSpan w:val="2"/>
          </w:tcPr>
          <w:p w:rsidR="00996A9F" w:rsidRPr="001D386E" w:rsidRDefault="00996A9F" w:rsidP="005F4E84">
            <w:pPr>
              <w:pStyle w:val="TAC"/>
              <w:rPr>
                <w:rFonts w:cs="Arial"/>
                <w:lang w:val="en-US"/>
              </w:rPr>
            </w:pPr>
            <w:r w:rsidRPr="001D386E">
              <w:rPr>
                <w:rFonts w:cs="Arial" w:hint="eastAsia"/>
                <w:lang w:val="en-US"/>
              </w:rPr>
              <w:t>32-55</w:t>
            </w:r>
          </w:p>
        </w:tc>
        <w:tc>
          <w:tcPr>
            <w:tcW w:w="944" w:type="pct"/>
          </w:tcPr>
          <w:p w:rsidR="00996A9F" w:rsidRPr="001D386E" w:rsidRDefault="00996A9F" w:rsidP="005F4E84">
            <w:pPr>
              <w:pStyle w:val="TAC"/>
              <w:rPr>
                <w:rFonts w:cs="Arial"/>
                <w:lang w:val="en-US"/>
              </w:rPr>
            </w:pPr>
            <w:r w:rsidRPr="001D386E">
              <w:rPr>
                <w:rFonts w:cs="Arial" w:hint="eastAsia"/>
                <w:lang w:val="en-US"/>
              </w:rPr>
              <w:t>70</w:t>
            </w:r>
            <w:r w:rsidRPr="001D386E">
              <w:rPr>
                <w:rFonts w:cs="Arial"/>
                <w:lang w:val="en-US" w:eastAsia="ja-JP"/>
              </w:rPr>
              <w:t>-</w:t>
            </w:r>
            <w:r w:rsidRPr="001D386E">
              <w:rPr>
                <w:rFonts w:cs="Arial" w:hint="eastAsia"/>
                <w:lang w:val="en-US"/>
              </w:rPr>
              <w:t>99</w:t>
            </w:r>
          </w:p>
        </w:tc>
        <w:tc>
          <w:tcPr>
            <w:tcW w:w="510" w:type="pct"/>
          </w:tcPr>
          <w:p w:rsidR="00996A9F" w:rsidRPr="001D386E" w:rsidRDefault="00996A9F" w:rsidP="005F4E84">
            <w:pPr>
              <w:pStyle w:val="TAC"/>
              <w:rPr>
                <w:rFonts w:cs="Arial"/>
                <w:lang w:eastAsia="ja-JP"/>
              </w:rPr>
            </w:pPr>
            <w:r w:rsidRPr="001D386E">
              <w:rPr>
                <w:rFonts w:cs="Arial"/>
                <w:lang w:eastAsia="ja-JP"/>
              </w:rPr>
              <w:t>0 - 99</w:t>
            </w:r>
          </w:p>
        </w:tc>
      </w:tr>
      <w:tr w:rsidR="00996A9F" w:rsidRPr="001D386E" w:rsidTr="005F4E84">
        <w:trPr>
          <w:trHeight w:val="227"/>
          <w:jc w:val="center"/>
        </w:trPr>
        <w:tc>
          <w:tcPr>
            <w:tcW w:w="653" w:type="pct"/>
            <w:vMerge/>
          </w:tcPr>
          <w:p w:rsidR="00996A9F" w:rsidRPr="001D386E" w:rsidRDefault="00996A9F" w:rsidP="005F4E84">
            <w:pPr>
              <w:spacing w:after="0"/>
              <w:jc w:val="center"/>
              <w:rPr>
                <w:rFonts w:ascii="Arial" w:hAnsi="Arial" w:cs="Arial"/>
                <w:sz w:val="18"/>
                <w:szCs w:val="18"/>
              </w:rPr>
            </w:pPr>
          </w:p>
        </w:tc>
        <w:tc>
          <w:tcPr>
            <w:tcW w:w="1016" w:type="pct"/>
          </w:tcPr>
          <w:p w:rsidR="00996A9F" w:rsidRPr="001D386E" w:rsidRDefault="00996A9F" w:rsidP="005F4E84">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rsidR="00996A9F" w:rsidRPr="001D386E" w:rsidRDefault="00996A9F" w:rsidP="005F4E84">
            <w:pPr>
              <w:pStyle w:val="TAC"/>
              <w:rPr>
                <w:rFonts w:cs="Arial"/>
                <w:lang w:eastAsia="ja-JP"/>
              </w:rPr>
            </w:pPr>
            <w:r w:rsidRPr="001D386E">
              <w:rPr>
                <w:rFonts w:cs="Arial"/>
                <w:lang w:eastAsia="ja-JP"/>
              </w:rPr>
              <w:t>N/A</w:t>
            </w:r>
          </w:p>
        </w:tc>
        <w:tc>
          <w:tcPr>
            <w:tcW w:w="939" w:type="pct"/>
            <w:gridSpan w:val="2"/>
          </w:tcPr>
          <w:p w:rsidR="00996A9F" w:rsidRPr="001D386E" w:rsidRDefault="00996A9F" w:rsidP="005F4E84">
            <w:pPr>
              <w:pStyle w:val="TAC"/>
              <w:rPr>
                <w:rFonts w:cs="Arial"/>
              </w:rPr>
            </w:pPr>
            <w:r w:rsidRPr="001D386E">
              <w:rPr>
                <w:rFonts w:cs="Arial"/>
                <w:lang w:eastAsia="ja-JP"/>
              </w:rPr>
              <w:t xml:space="preserve">≥ </w:t>
            </w:r>
            <w:r w:rsidRPr="001D386E">
              <w:rPr>
                <w:rFonts w:cs="Arial" w:hint="eastAsia"/>
              </w:rPr>
              <w:t>45&amp; &lt;68</w:t>
            </w:r>
          </w:p>
        </w:tc>
        <w:tc>
          <w:tcPr>
            <w:tcW w:w="944" w:type="pct"/>
          </w:tcPr>
          <w:p w:rsidR="00996A9F" w:rsidRPr="001D386E" w:rsidRDefault="00996A9F" w:rsidP="005F4E84">
            <w:pPr>
              <w:pStyle w:val="TAC"/>
              <w:rPr>
                <w:rFonts w:cs="Arial"/>
              </w:rPr>
            </w:pPr>
            <w:r w:rsidRPr="001D386E">
              <w:rPr>
                <w:rFonts w:cs="Arial" w:hint="eastAsia"/>
              </w:rPr>
              <w:t>&lt; 19</w:t>
            </w:r>
          </w:p>
        </w:tc>
        <w:tc>
          <w:tcPr>
            <w:tcW w:w="510" w:type="pct"/>
          </w:tcPr>
          <w:p w:rsidR="00996A9F" w:rsidRPr="001D386E" w:rsidRDefault="00996A9F" w:rsidP="005F4E84">
            <w:pPr>
              <w:pStyle w:val="TAC"/>
              <w:rPr>
                <w:rFonts w:cs="Arial"/>
                <w:lang w:eastAsia="ja-JP"/>
              </w:rPr>
            </w:pPr>
            <w:r w:rsidRPr="001D386E">
              <w:rPr>
                <w:rFonts w:cs="Arial"/>
                <w:lang w:eastAsia="ja-JP"/>
              </w:rPr>
              <w:t>&gt; 0</w:t>
            </w:r>
          </w:p>
        </w:tc>
      </w:tr>
      <w:tr w:rsidR="00996A9F" w:rsidRPr="001D386E" w:rsidTr="005F4E84">
        <w:trPr>
          <w:trHeight w:val="133"/>
          <w:jc w:val="center"/>
        </w:trPr>
        <w:tc>
          <w:tcPr>
            <w:tcW w:w="653" w:type="pct"/>
            <w:vMerge/>
          </w:tcPr>
          <w:p w:rsidR="00996A9F" w:rsidRPr="001D386E" w:rsidRDefault="00996A9F" w:rsidP="005F4E84">
            <w:pPr>
              <w:spacing w:after="0"/>
              <w:jc w:val="center"/>
              <w:rPr>
                <w:rFonts w:ascii="Arial" w:hAnsi="Arial" w:cs="Arial"/>
                <w:sz w:val="18"/>
                <w:szCs w:val="18"/>
              </w:rPr>
            </w:pPr>
          </w:p>
        </w:tc>
        <w:tc>
          <w:tcPr>
            <w:tcW w:w="1016" w:type="pct"/>
          </w:tcPr>
          <w:p w:rsidR="00996A9F" w:rsidRPr="001D386E" w:rsidRDefault="00996A9F" w:rsidP="005F4E84">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rsidR="00996A9F" w:rsidRPr="001D386E" w:rsidRDefault="00996A9F" w:rsidP="005F4E84">
            <w:pPr>
              <w:pStyle w:val="TAC"/>
              <w:rPr>
                <w:rFonts w:cs="Arial"/>
                <w:lang w:eastAsia="ja-JP"/>
              </w:rPr>
            </w:pPr>
            <w:r w:rsidRPr="001D386E">
              <w:rPr>
                <w:rFonts w:cs="Arial"/>
                <w:lang w:eastAsia="ja-JP"/>
              </w:rPr>
              <w:t xml:space="preserve">≥ </w:t>
            </w:r>
            <w:r w:rsidRPr="001D386E">
              <w:rPr>
                <w:rFonts w:cs="Arial" w:hint="eastAsia"/>
              </w:rPr>
              <w:t>76</w:t>
            </w:r>
          </w:p>
        </w:tc>
        <w:tc>
          <w:tcPr>
            <w:tcW w:w="939" w:type="pct"/>
            <w:gridSpan w:val="2"/>
          </w:tcPr>
          <w:p w:rsidR="00996A9F" w:rsidRPr="001D386E" w:rsidRDefault="00996A9F" w:rsidP="005F4E84">
            <w:pPr>
              <w:pStyle w:val="TAC"/>
              <w:rPr>
                <w:rFonts w:cs="Arial"/>
                <w:lang w:eastAsia="ja-JP"/>
              </w:rPr>
            </w:pPr>
            <w:r w:rsidRPr="001D386E">
              <w:rPr>
                <w:rFonts w:cs="Arial"/>
                <w:lang w:eastAsia="ja-JP"/>
              </w:rPr>
              <w:t>N/A</w:t>
            </w:r>
          </w:p>
        </w:tc>
        <w:tc>
          <w:tcPr>
            <w:tcW w:w="944" w:type="pct"/>
          </w:tcPr>
          <w:p w:rsidR="00996A9F" w:rsidRPr="001D386E" w:rsidRDefault="00996A9F" w:rsidP="005F4E84">
            <w:pPr>
              <w:pStyle w:val="TAC"/>
              <w:rPr>
                <w:rFonts w:cs="Arial"/>
              </w:rPr>
            </w:pPr>
            <w:r w:rsidRPr="001D386E">
              <w:rPr>
                <w:rFonts w:cs="Arial" w:hint="eastAsia"/>
              </w:rPr>
              <w:t>NA</w:t>
            </w:r>
          </w:p>
        </w:tc>
        <w:tc>
          <w:tcPr>
            <w:tcW w:w="510" w:type="pct"/>
          </w:tcPr>
          <w:p w:rsidR="00996A9F" w:rsidRPr="001D386E" w:rsidRDefault="00996A9F" w:rsidP="005F4E84">
            <w:pPr>
              <w:pStyle w:val="TAC"/>
              <w:rPr>
                <w:rFonts w:cs="Arial"/>
                <w:lang w:eastAsia="ja-JP"/>
              </w:rPr>
            </w:pPr>
            <w:r w:rsidRPr="001D386E">
              <w:rPr>
                <w:rFonts w:cs="Arial"/>
                <w:lang w:eastAsia="ja-JP"/>
              </w:rPr>
              <w:t>N/A</w:t>
            </w:r>
          </w:p>
        </w:tc>
      </w:tr>
      <w:tr w:rsidR="00996A9F" w:rsidRPr="001D386E" w:rsidTr="005F4E84">
        <w:trPr>
          <w:trHeight w:val="133"/>
          <w:jc w:val="center"/>
        </w:trPr>
        <w:tc>
          <w:tcPr>
            <w:tcW w:w="653" w:type="pct"/>
            <w:vMerge/>
          </w:tcPr>
          <w:p w:rsidR="00996A9F" w:rsidRPr="001D386E" w:rsidRDefault="00996A9F" w:rsidP="005F4E84">
            <w:pPr>
              <w:spacing w:after="0"/>
              <w:jc w:val="center"/>
              <w:rPr>
                <w:rFonts w:ascii="Arial" w:hAnsi="Arial" w:cs="Arial"/>
                <w:sz w:val="18"/>
                <w:szCs w:val="18"/>
              </w:rPr>
            </w:pPr>
          </w:p>
        </w:tc>
        <w:tc>
          <w:tcPr>
            <w:tcW w:w="1016" w:type="pct"/>
          </w:tcPr>
          <w:p w:rsidR="00996A9F" w:rsidRPr="001D386E" w:rsidRDefault="00996A9F" w:rsidP="005F4E84">
            <w:pPr>
              <w:pStyle w:val="TAL"/>
              <w:rPr>
                <w:rFonts w:cs="Arial"/>
                <w:lang w:eastAsia="ja-JP"/>
              </w:rPr>
            </w:pPr>
            <w:r w:rsidRPr="001D386E">
              <w:rPr>
                <w:rFonts w:cs="Arial"/>
                <w:lang w:eastAsia="ja-JP"/>
              </w:rPr>
              <w:t>A-MPR [dB]</w:t>
            </w:r>
          </w:p>
        </w:tc>
        <w:tc>
          <w:tcPr>
            <w:tcW w:w="938" w:type="pct"/>
          </w:tcPr>
          <w:p w:rsidR="00996A9F" w:rsidRPr="001D386E" w:rsidRDefault="00996A9F" w:rsidP="005F4E84">
            <w:pPr>
              <w:pStyle w:val="TAL"/>
              <w:jc w:val="center"/>
              <w:rPr>
                <w:rFonts w:cs="Arial"/>
              </w:rPr>
            </w:pPr>
            <w:r w:rsidRPr="001D386E">
              <w:rPr>
                <w:rFonts w:cs="Arial"/>
                <w:lang w:eastAsia="ja-JP"/>
              </w:rPr>
              <w:t xml:space="preserve">≤ </w:t>
            </w:r>
            <w:r w:rsidRPr="001D386E">
              <w:rPr>
                <w:rFonts w:cs="Arial" w:hint="eastAsia"/>
              </w:rPr>
              <w:t>2</w:t>
            </w:r>
          </w:p>
        </w:tc>
        <w:tc>
          <w:tcPr>
            <w:tcW w:w="939" w:type="pct"/>
            <w:gridSpan w:val="2"/>
          </w:tcPr>
          <w:p w:rsidR="00996A9F" w:rsidRPr="001D386E" w:rsidRDefault="00996A9F" w:rsidP="005F4E84">
            <w:pPr>
              <w:pStyle w:val="TAC"/>
              <w:rPr>
                <w:rFonts w:cs="Arial"/>
              </w:rPr>
            </w:pPr>
            <w:r w:rsidRPr="001D386E">
              <w:rPr>
                <w:rFonts w:cs="Arial"/>
                <w:lang w:eastAsia="ja-JP"/>
              </w:rPr>
              <w:t xml:space="preserve">≤ </w:t>
            </w:r>
            <w:r w:rsidRPr="001D386E">
              <w:rPr>
                <w:rFonts w:cs="Arial" w:hint="eastAsia"/>
              </w:rPr>
              <w:t>1</w:t>
            </w:r>
          </w:p>
        </w:tc>
        <w:tc>
          <w:tcPr>
            <w:tcW w:w="944" w:type="pct"/>
          </w:tcPr>
          <w:p w:rsidR="00996A9F" w:rsidRPr="001D386E" w:rsidRDefault="00996A9F" w:rsidP="005F4E84">
            <w:pPr>
              <w:pStyle w:val="TAC"/>
              <w:rPr>
                <w:rFonts w:cs="Arial"/>
                <w:lang w:eastAsia="ja-JP"/>
              </w:rPr>
            </w:pPr>
            <w:r w:rsidRPr="001D386E">
              <w:rPr>
                <w:rFonts w:cs="Arial"/>
                <w:lang w:eastAsia="ja-JP"/>
              </w:rPr>
              <w:t>≤ 1</w:t>
            </w:r>
          </w:p>
        </w:tc>
        <w:tc>
          <w:tcPr>
            <w:tcW w:w="510" w:type="pct"/>
          </w:tcPr>
          <w:p w:rsidR="00996A9F" w:rsidRPr="001D386E" w:rsidRDefault="00996A9F" w:rsidP="005F4E84">
            <w:pPr>
              <w:pStyle w:val="TAC"/>
              <w:rPr>
                <w:rFonts w:cs="Arial"/>
                <w:lang w:eastAsia="ja-JP"/>
              </w:rPr>
            </w:pPr>
            <w:r w:rsidRPr="001D386E">
              <w:rPr>
                <w:rFonts w:cs="Arial"/>
                <w:lang w:eastAsia="ja-JP"/>
              </w:rPr>
              <w:t>0</w:t>
            </w:r>
          </w:p>
        </w:tc>
      </w:tr>
    </w:tbl>
    <w:p w:rsidR="00996A9F" w:rsidRDefault="00996A9F" w:rsidP="005369EE">
      <w:pPr>
        <w:rPr>
          <w:lang w:val="en-US" w:eastAsia="en-US"/>
        </w:rPr>
      </w:pPr>
    </w:p>
    <w:p w:rsidR="00996A9F" w:rsidRDefault="00996A9F" w:rsidP="005369EE">
      <w:pPr>
        <w:rPr>
          <w:lang w:val="en-US" w:eastAsia="en-US"/>
        </w:rPr>
      </w:pPr>
      <w:r>
        <w:rPr>
          <w:lang w:val="en-US" w:eastAsia="en-US"/>
        </w:rPr>
        <w:lastRenderedPageBreak/>
        <w:t xml:space="preserve">As for band n38, no matter it is for SL only or </w:t>
      </w:r>
      <w:proofErr w:type="spellStart"/>
      <w:r>
        <w:rPr>
          <w:lang w:val="en-US" w:eastAsia="en-US"/>
        </w:rPr>
        <w:t>Uu</w:t>
      </w:r>
      <w:proofErr w:type="spellEnd"/>
      <w:r>
        <w:rPr>
          <w:lang w:val="en-US" w:eastAsia="en-US"/>
        </w:rPr>
        <w:t xml:space="preserve">, since the max CBW is different from that of LTE, and spectrum utilization is also different from LTE, new evaluation is needed to derive the A-MPR requirement. </w:t>
      </w:r>
    </w:p>
    <w:p w:rsidR="008B475D" w:rsidRPr="008B475D" w:rsidRDefault="008B475D" w:rsidP="005369EE">
      <w:pPr>
        <w:rPr>
          <w:b/>
          <w:i/>
          <w:lang w:val="en-US" w:eastAsia="en-US"/>
        </w:rPr>
      </w:pPr>
      <w:r w:rsidRPr="008B475D">
        <w:rPr>
          <w:b/>
          <w:i/>
          <w:lang w:val="en-US" w:eastAsia="en-US"/>
        </w:rPr>
        <w:t xml:space="preserve">Observation 1: </w:t>
      </w:r>
      <w:r>
        <w:rPr>
          <w:b/>
          <w:i/>
          <w:lang w:val="en-US" w:eastAsia="en-US"/>
        </w:rPr>
        <w:t>New NS as well as A-MPR requirements need to be defined to guarantee the co-existence between adjacent band n38 and n7.</w:t>
      </w:r>
    </w:p>
    <w:p w:rsidR="0098069E" w:rsidRDefault="00996A9F" w:rsidP="005369EE">
      <w:pPr>
        <w:rPr>
          <w:lang w:val="en-US" w:eastAsia="en-US"/>
        </w:rPr>
      </w:pPr>
      <w:r>
        <w:rPr>
          <w:lang w:val="en-US" w:eastAsia="en-US"/>
        </w:rPr>
        <w:t xml:space="preserve">For these two options, which should be started depends on request from operator. If there is no specific request for n38 so far, the priority of specifying the requirements can be lowered down. </w:t>
      </w:r>
    </w:p>
    <w:p w:rsidR="00996A9F" w:rsidRDefault="00996A9F" w:rsidP="005369EE">
      <w:pPr>
        <w:rPr>
          <w:lang w:val="en-US" w:eastAsia="en-US"/>
        </w:rPr>
      </w:pPr>
      <w:r>
        <w:rPr>
          <w:lang w:val="en-US" w:eastAsia="en-US"/>
        </w:rPr>
        <w:t xml:space="preserve">In addition, if the request is for </w:t>
      </w:r>
      <w:proofErr w:type="spellStart"/>
      <w:r>
        <w:rPr>
          <w:lang w:val="en-US" w:eastAsia="en-US"/>
        </w:rPr>
        <w:t>Uu</w:t>
      </w:r>
      <w:proofErr w:type="spellEnd"/>
      <w:r>
        <w:rPr>
          <w:lang w:val="en-US" w:eastAsia="en-US"/>
        </w:rPr>
        <w:t xml:space="preserve"> rather than for NR V2X, the study of A-MPR is out of the scope of the SL WI.</w:t>
      </w:r>
    </w:p>
    <w:p w:rsidR="00167F84" w:rsidRDefault="00167F84" w:rsidP="005369EE">
      <w:pPr>
        <w:rPr>
          <w:b/>
          <w:i/>
          <w:lang w:val="en-US" w:eastAsia="en-US"/>
        </w:rPr>
      </w:pPr>
      <w:r w:rsidRPr="005369EE">
        <w:rPr>
          <w:b/>
          <w:i/>
          <w:lang w:val="en-US" w:eastAsia="en-US"/>
        </w:rPr>
        <w:t>Proposal 1:</w:t>
      </w:r>
      <w:r w:rsidR="00996A9F">
        <w:rPr>
          <w:b/>
          <w:i/>
          <w:lang w:val="en-US" w:eastAsia="en-US"/>
        </w:rPr>
        <w:t xml:space="preserve"> Whether to continue the study of PC2 requirements for n38 especially for co-existence requirements between n38 and n7 depends on requests from operators. </w:t>
      </w:r>
    </w:p>
    <w:p w:rsidR="00996A9F" w:rsidRPr="005369EE" w:rsidRDefault="008B475D" w:rsidP="005369EE">
      <w:pPr>
        <w:rPr>
          <w:b/>
          <w:i/>
          <w:lang w:val="en-US" w:eastAsia="en-US"/>
        </w:rPr>
      </w:pPr>
      <w:r>
        <w:rPr>
          <w:b/>
          <w:i/>
          <w:lang w:val="en-US" w:eastAsia="en-US"/>
        </w:rPr>
        <w:t xml:space="preserve">Proposal 2: The PC2 </w:t>
      </w:r>
      <w:proofErr w:type="spellStart"/>
      <w:r>
        <w:rPr>
          <w:b/>
          <w:i/>
          <w:lang w:val="en-US" w:eastAsia="en-US"/>
        </w:rPr>
        <w:t>Uu</w:t>
      </w:r>
      <w:proofErr w:type="spellEnd"/>
      <w:r>
        <w:rPr>
          <w:b/>
          <w:i/>
          <w:lang w:val="en-US" w:eastAsia="en-US"/>
        </w:rPr>
        <w:t xml:space="preserve"> requirements for n38 should be studied in a separate WI.</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8B475D">
        <w:t>further consideration on co-existence issue</w:t>
      </w:r>
      <w:r w:rsidR="008B475D" w:rsidRPr="008B475D">
        <w:t xml:space="preserve"> for n38 (SL) and adjacent band n7 (</w:t>
      </w:r>
      <w:proofErr w:type="spellStart"/>
      <w:r w:rsidR="008B475D" w:rsidRPr="008B475D">
        <w:t>Uu</w:t>
      </w:r>
      <w:proofErr w:type="spellEnd"/>
      <w:r w:rsidR="008B475D" w:rsidRPr="008B475D">
        <w:t>)</w:t>
      </w:r>
      <w:r w:rsidR="008B475D">
        <w:t>. We have the following proposals.</w:t>
      </w:r>
    </w:p>
    <w:p w:rsidR="008B475D" w:rsidRPr="008B475D" w:rsidRDefault="008B475D" w:rsidP="008B475D">
      <w:pPr>
        <w:rPr>
          <w:b/>
          <w:i/>
          <w:lang w:val="en-US" w:eastAsia="en-US"/>
        </w:rPr>
      </w:pPr>
      <w:r w:rsidRPr="008B475D">
        <w:rPr>
          <w:b/>
          <w:i/>
          <w:lang w:val="en-US" w:eastAsia="en-US"/>
        </w:rPr>
        <w:t xml:space="preserve">Observation 1: </w:t>
      </w:r>
      <w:r>
        <w:rPr>
          <w:b/>
          <w:i/>
          <w:lang w:val="en-US" w:eastAsia="en-US"/>
        </w:rPr>
        <w:t>New NS as well as A-MPR requirements need to be defined to guarantee the co-existence between adjacent band n38 and n7.</w:t>
      </w:r>
    </w:p>
    <w:p w:rsidR="008B475D" w:rsidRDefault="008B475D" w:rsidP="008B475D">
      <w:pPr>
        <w:rPr>
          <w:b/>
          <w:i/>
          <w:lang w:val="en-US" w:eastAsia="en-US"/>
        </w:rPr>
      </w:pPr>
      <w:r w:rsidRPr="005369EE">
        <w:rPr>
          <w:b/>
          <w:i/>
          <w:lang w:val="en-US" w:eastAsia="en-US"/>
        </w:rPr>
        <w:t>Proposal 1:</w:t>
      </w:r>
      <w:r>
        <w:rPr>
          <w:b/>
          <w:i/>
          <w:lang w:val="en-US" w:eastAsia="en-US"/>
        </w:rPr>
        <w:t xml:space="preserve"> Whether to continue the study of PC2 requirements for n38 especially for co-existence requirements between n38 and n7 depends on requests from operators. </w:t>
      </w:r>
    </w:p>
    <w:p w:rsidR="008B475D" w:rsidRPr="005369EE" w:rsidRDefault="008B475D" w:rsidP="008B475D">
      <w:pPr>
        <w:rPr>
          <w:b/>
          <w:i/>
          <w:lang w:val="en-US" w:eastAsia="en-US"/>
        </w:rPr>
      </w:pPr>
      <w:r>
        <w:rPr>
          <w:b/>
          <w:i/>
          <w:lang w:val="en-US" w:eastAsia="en-US"/>
        </w:rPr>
        <w:t xml:space="preserve">Proposal 2: The PC2 </w:t>
      </w:r>
      <w:proofErr w:type="spellStart"/>
      <w:r>
        <w:rPr>
          <w:b/>
          <w:i/>
          <w:lang w:val="en-US" w:eastAsia="en-US"/>
        </w:rPr>
        <w:t>Uu</w:t>
      </w:r>
      <w:proofErr w:type="spellEnd"/>
      <w:r>
        <w:rPr>
          <w:b/>
          <w:i/>
          <w:lang w:val="en-US" w:eastAsia="en-US"/>
        </w:rPr>
        <w:t xml:space="preserve"> requirements for n38 should be studied in a separate WI.</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EF4ACD" w:rsidRPr="00EF4ACD">
        <w:t>R4-2105407</w:t>
      </w:r>
      <w:r w:rsidR="00EF4ACD">
        <w:t>,</w:t>
      </w:r>
      <w:r w:rsidR="00EF4ACD" w:rsidRPr="00EF4ACD">
        <w:t xml:space="preserve"> Way forward on PC2 NR V2X</w:t>
      </w:r>
      <w:r w:rsidR="00EF4ACD">
        <w:t>, Huawei, HiSilicon, LGE</w:t>
      </w:r>
    </w:p>
    <w:p w:rsidR="00EF4ACD" w:rsidRDefault="00EF4ACD" w:rsidP="00F71A33">
      <w:r>
        <w:t xml:space="preserve">[2] </w:t>
      </w:r>
      <w:r w:rsidRPr="00EF4ACD">
        <w:t>R4-1708017</w:t>
      </w:r>
      <w:r>
        <w:t xml:space="preserve">, </w:t>
      </w:r>
      <w:r w:rsidRPr="00EF4ACD">
        <w:t>Analysis of coexistence between Band 7 UE Rx and Band 38 power class 2 UE</w:t>
      </w:r>
      <w:r>
        <w:t>, Huawei, HiSilicon</w:t>
      </w:r>
    </w:p>
    <w:sectPr w:rsidR="00EF4AC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0D4" w:rsidRDefault="007C50D4" w:rsidP="0052762B">
      <w:r>
        <w:separator/>
      </w:r>
    </w:p>
  </w:endnote>
  <w:endnote w:type="continuationSeparator" w:id="0">
    <w:p w:rsidR="007C50D4" w:rsidRDefault="007C50D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0D4" w:rsidRDefault="007C50D4" w:rsidP="0052762B">
      <w:r>
        <w:separator/>
      </w:r>
    </w:p>
  </w:footnote>
  <w:footnote w:type="continuationSeparator" w:id="0">
    <w:p w:rsidR="007C50D4" w:rsidRDefault="007C50D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C00DAC"/>
    <w:multiLevelType w:val="hybridMultilevel"/>
    <w:tmpl w:val="64E413F0"/>
    <w:lvl w:ilvl="0" w:tplc="5060DD4C">
      <w:start w:val="1"/>
      <w:numFmt w:val="bullet"/>
      <w:lvlText w:val="•"/>
      <w:lvlJc w:val="left"/>
      <w:pPr>
        <w:tabs>
          <w:tab w:val="num" w:pos="720"/>
        </w:tabs>
        <w:ind w:left="720" w:hanging="360"/>
      </w:pPr>
      <w:rPr>
        <w:rFonts w:ascii="Arial" w:hAnsi="Arial" w:hint="default"/>
      </w:rPr>
    </w:lvl>
    <w:lvl w:ilvl="1" w:tplc="63A8917A">
      <w:numFmt w:val="bullet"/>
      <w:lvlText w:val="-"/>
      <w:lvlJc w:val="left"/>
      <w:pPr>
        <w:tabs>
          <w:tab w:val="num" w:pos="1440"/>
        </w:tabs>
        <w:ind w:left="1440" w:hanging="360"/>
      </w:pPr>
      <w:rPr>
        <w:rFonts w:ascii="Calibri" w:hAnsi="Calibri" w:hint="default"/>
      </w:rPr>
    </w:lvl>
    <w:lvl w:ilvl="2" w:tplc="99F242DA" w:tentative="1">
      <w:start w:val="1"/>
      <w:numFmt w:val="bullet"/>
      <w:lvlText w:val="•"/>
      <w:lvlJc w:val="left"/>
      <w:pPr>
        <w:tabs>
          <w:tab w:val="num" w:pos="2160"/>
        </w:tabs>
        <w:ind w:left="2160" w:hanging="360"/>
      </w:pPr>
      <w:rPr>
        <w:rFonts w:ascii="Arial" w:hAnsi="Arial" w:hint="default"/>
      </w:rPr>
    </w:lvl>
    <w:lvl w:ilvl="3" w:tplc="21922B64" w:tentative="1">
      <w:start w:val="1"/>
      <w:numFmt w:val="bullet"/>
      <w:lvlText w:val="•"/>
      <w:lvlJc w:val="left"/>
      <w:pPr>
        <w:tabs>
          <w:tab w:val="num" w:pos="2880"/>
        </w:tabs>
        <w:ind w:left="2880" w:hanging="360"/>
      </w:pPr>
      <w:rPr>
        <w:rFonts w:ascii="Arial" w:hAnsi="Arial" w:hint="default"/>
      </w:rPr>
    </w:lvl>
    <w:lvl w:ilvl="4" w:tplc="024A4FFC" w:tentative="1">
      <w:start w:val="1"/>
      <w:numFmt w:val="bullet"/>
      <w:lvlText w:val="•"/>
      <w:lvlJc w:val="left"/>
      <w:pPr>
        <w:tabs>
          <w:tab w:val="num" w:pos="3600"/>
        </w:tabs>
        <w:ind w:left="3600" w:hanging="360"/>
      </w:pPr>
      <w:rPr>
        <w:rFonts w:ascii="Arial" w:hAnsi="Arial" w:hint="default"/>
      </w:rPr>
    </w:lvl>
    <w:lvl w:ilvl="5" w:tplc="0A50FFC8" w:tentative="1">
      <w:start w:val="1"/>
      <w:numFmt w:val="bullet"/>
      <w:lvlText w:val="•"/>
      <w:lvlJc w:val="left"/>
      <w:pPr>
        <w:tabs>
          <w:tab w:val="num" w:pos="4320"/>
        </w:tabs>
        <w:ind w:left="4320" w:hanging="360"/>
      </w:pPr>
      <w:rPr>
        <w:rFonts w:ascii="Arial" w:hAnsi="Arial" w:hint="default"/>
      </w:rPr>
    </w:lvl>
    <w:lvl w:ilvl="6" w:tplc="27646C5A" w:tentative="1">
      <w:start w:val="1"/>
      <w:numFmt w:val="bullet"/>
      <w:lvlText w:val="•"/>
      <w:lvlJc w:val="left"/>
      <w:pPr>
        <w:tabs>
          <w:tab w:val="num" w:pos="5040"/>
        </w:tabs>
        <w:ind w:left="5040" w:hanging="360"/>
      </w:pPr>
      <w:rPr>
        <w:rFonts w:ascii="Arial" w:hAnsi="Arial" w:hint="default"/>
      </w:rPr>
    </w:lvl>
    <w:lvl w:ilvl="7" w:tplc="2E7A8360" w:tentative="1">
      <w:start w:val="1"/>
      <w:numFmt w:val="bullet"/>
      <w:lvlText w:val="•"/>
      <w:lvlJc w:val="left"/>
      <w:pPr>
        <w:tabs>
          <w:tab w:val="num" w:pos="5760"/>
        </w:tabs>
        <w:ind w:left="5760" w:hanging="360"/>
      </w:pPr>
      <w:rPr>
        <w:rFonts w:ascii="Arial" w:hAnsi="Arial" w:hint="default"/>
      </w:rPr>
    </w:lvl>
    <w:lvl w:ilvl="8" w:tplc="995E5A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7"/>
  </w:num>
  <w:num w:numId="5">
    <w:abstractNumId w:val="1"/>
  </w:num>
  <w:num w:numId="6">
    <w:abstractNumId w:val="36"/>
  </w:num>
  <w:num w:numId="7">
    <w:abstractNumId w:val="17"/>
  </w:num>
  <w:num w:numId="8">
    <w:abstractNumId w:val="29"/>
  </w:num>
  <w:num w:numId="9">
    <w:abstractNumId w:val="39"/>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8"/>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 w:numId="43">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7A7"/>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0D4"/>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1BE"/>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5D"/>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69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6A9F"/>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B8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9AA"/>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C08"/>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ACD"/>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0158588">
      <w:bodyDiv w:val="1"/>
      <w:marLeft w:val="0"/>
      <w:marRight w:val="0"/>
      <w:marTop w:val="0"/>
      <w:marBottom w:val="0"/>
      <w:divBdr>
        <w:top w:val="none" w:sz="0" w:space="0" w:color="auto"/>
        <w:left w:val="none" w:sz="0" w:space="0" w:color="auto"/>
        <w:bottom w:val="none" w:sz="0" w:space="0" w:color="auto"/>
        <w:right w:val="none" w:sz="0" w:space="0" w:color="auto"/>
      </w:divBdr>
      <w:divsChild>
        <w:div w:id="1935280675">
          <w:marLeft w:val="360"/>
          <w:marRight w:val="0"/>
          <w:marTop w:val="200"/>
          <w:marBottom w:val="0"/>
          <w:divBdr>
            <w:top w:val="none" w:sz="0" w:space="0" w:color="auto"/>
            <w:left w:val="none" w:sz="0" w:space="0" w:color="auto"/>
            <w:bottom w:val="none" w:sz="0" w:space="0" w:color="auto"/>
            <w:right w:val="none" w:sz="0" w:space="0" w:color="auto"/>
          </w:divBdr>
        </w:div>
        <w:div w:id="1063481674">
          <w:marLeft w:val="360"/>
          <w:marRight w:val="0"/>
          <w:marTop w:val="200"/>
          <w:marBottom w:val="0"/>
          <w:divBdr>
            <w:top w:val="none" w:sz="0" w:space="0" w:color="auto"/>
            <w:left w:val="none" w:sz="0" w:space="0" w:color="auto"/>
            <w:bottom w:val="none" w:sz="0" w:space="0" w:color="auto"/>
            <w:right w:val="none" w:sz="0" w:space="0" w:color="auto"/>
          </w:divBdr>
        </w:div>
        <w:div w:id="77101326">
          <w:marLeft w:val="1080"/>
          <w:marRight w:val="0"/>
          <w:marTop w:val="100"/>
          <w:marBottom w:val="0"/>
          <w:divBdr>
            <w:top w:val="none" w:sz="0" w:space="0" w:color="auto"/>
            <w:left w:val="none" w:sz="0" w:space="0" w:color="auto"/>
            <w:bottom w:val="none" w:sz="0" w:space="0" w:color="auto"/>
            <w:right w:val="none" w:sz="0" w:space="0" w:color="auto"/>
          </w:divBdr>
        </w:div>
        <w:div w:id="87507153">
          <w:marLeft w:val="1080"/>
          <w:marRight w:val="0"/>
          <w:marTop w:val="1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85B80-9FD0-4AA8-98CF-E290D334E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TotalTime>
  <Pages>2</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2021-05-07T11:55:00Z</dcterms:created>
  <dcterms:modified xsi:type="dcterms:W3CDTF">2021-05-11T21:23:00Z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(3)p4i8RMU9xNePHLqE8pa6cfxSe42IlwEgEyH2GEVbcGhjPCRm/Qe9kqun1ZK98MFLHI+uCNYJ
ToGFy0xQTp367JSqm0qMZGZHn6vFef+ow1F51iw1CS6lW/d5q9+NxhSw+ABsV4cdfJA5mm9z
a1rnCL4rYIVwW4F9fLGTGA1Yle3Hu+fhRLep+wwCA0yDP0uf6AHDx8qzS83AS0FvKyCxnloB
4LQgOj3jXArmRfJvDw</vt:lpwstr>
  </property>
  <property fmtid="{D5CDD505-2E9C-101B-9397-08002B2CF9AE}" pid="15" name="_2015_ms_pID_725343_00">
    <vt:lpwstr>_2015_ms_pID_725343</vt:lpwstr>
  </property>
  <property fmtid="{D5CDD505-2E9C-101B-9397-08002B2CF9AE}" pid="16" name="_2015_ms_pID_7253431">
    <vt:lpwstr>JmBp8KytAweJ5HcQ3U8E4PSxtMDzFG/ahI0oleFZm81edT5Dvy2aGh
T38DXUOh/WrHLOea+A6rul6guNzrorh19IkPJiERKb2xjzCuFnTVlza0y/wWLy/mUo07QmLx
nDiB1kwblPHz0/F/X3OfaUe/lICsH97LJJFNEQWVvX6sRt06j01xQL0+O2KHzS00/FQU1yiy
a2C11Szzxd9fl/gMaWR3slTFH+tmTw9oRubG</vt:lpwstr>
  </property>
  <property fmtid="{D5CDD505-2E9C-101B-9397-08002B2CF9AE}" pid="17" name="_2015_ms_pID_7253431_00">
    <vt:lpwstr>_2015_ms_pID_7253431</vt:lpwstr>
  </property>
  <property fmtid="{D5CDD505-2E9C-101B-9397-08002B2CF9AE}" pid="18" name="_2015_ms_pID_7253432">
    <vt:lpwstr>B7ldLPynI/pfHHVS1aqkgyM=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